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 և տպիչի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 և տպիչի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 և տպիչի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 և տպիչի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 առնվազն Intel Core i5 , բազային հաճախականությունը՝ առնվազն 2.6 GHz, մաքսիմալ հաճախականությունը առնվազն մինչև 4.4 Ghz,. Trusted Platform Module (TPM) version 2.0 հետ։ Օպերատիվ հիշողությունը՝ 16 gb DDR4 3200MHz with aluminium radiator, SSD 1tb M.2 2280 read up to 3300MB/S, write 3000MB/S։ Սնուցման բլոկը` ATX 650W 80 plus Active PFC, Mid Tower Case։ Օպերացիոն համակարգը՝ Windows 11 pro 64 bit լիցենզիոն (օրիգինալ լիցենզիոն բանալիները պետք է տրամադրվեն համակարգչի հետ): Ցանցային հաղորդակցություն`ոչ պակաս քան Գիգաբիթ (10/100/1000) առնվազն հետևյալ միացումներ՝  1xHDMI, 1xEthernet (RJ-45), 1xUSB Type-C, 4xUSB 3.0, serial port /comport/ On -Board։  1x ականջակալ/խոսափողի (3.5մմ), Wifi 6 ստանդարտներ՝ 802.11 a/b/g/n/ac, Bluetooth ։ Աքսեսուարներ` ոչ պակաս քան Անգլերեն, ռուսերեն ստեղնաշար, մկնիկ։ Երաշխիքային սպասարկման կենտրոնի առկայություն Հայաստանում։ Սարքավորումը պետք է լինի նոր, չօգտագործված, գործարանային փաթեթավորմամբ: Երաշխիքը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Print, Copy, Scan,տպիչի պրոցեսորը առնվազն՝ Quad Core 1.2GHz/ տպիչի էկրան՝ առնվազն 7 դույմ սենսորային,  տպելու արագություն ոչ պակաս 50 էջ րոպեում 1200x1200DPI,  ADF-ի միջոցով սկանավորման արագությունը 52 էջ րոպեում (simplex), առաջին էջը տպելու արագությունը առնվազն 5․4 վայրկյան, այլ՝ Gigabit Ethernet 10/100/1000, Hi-Speed USB 2.0 (Type A), Hi-Speed USB (Type B), NFC, տպիչի համար նախատեսված քարթրիջը պետք է ունենա առնվազն 14000 էջ տպաքանակ։ Էլեկտրական հոսանքին (համաշխարհային չափանիշներին համապատասխան CEE 7/7 խրոցներով) և սարքերը իրար միացնող համապատասխան լարերը պետք է ներառված լինեն կոմպլեկտի մեջ: Երաշխիքային ժամկետն առնվազն 1 տարի: Վերոնշյալ բոլոր առաջարկվող համարժեք մոդելները առնվազն պետք է համապատասխանեն կամ առավել լինեն ներկայացված տեխնիկական բնութագրի պահանջներից: Ապրանքը մատակարարելիս անհրաժեշտ է ներկայացնել նամակ պաշտոնական սերվիս կենտրոնից առ այն, որ մատակարարված տպիչը երաշխիքային ժամկետի ընթացքում կսպասարկվեն պաշտոնական սերվիս կենտրոնի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25-րդ օրացուցային օրը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մինչև 30.06.2025թ․ներառյալ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25-րդ օրացուցային օր հետո՝ մինչև 30.06.2025թ.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